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CF" w:rsidRPr="003113CF" w:rsidRDefault="003113CF" w:rsidP="003113CF">
      <w:pPr>
        <w:pStyle w:val="Heading1"/>
        <w:jc w:val="center"/>
        <w:rPr>
          <w:rStyle w:val="Heading2Char"/>
          <w:b/>
          <w:bCs/>
          <w:color w:val="365F91" w:themeColor="accent1" w:themeShade="BF"/>
          <w:sz w:val="28"/>
          <w:szCs w:val="28"/>
        </w:rPr>
      </w:pPr>
      <w:r>
        <w:t>Introductory</w:t>
      </w:r>
      <w:bookmarkStart w:id="0" w:name="_GoBack"/>
      <w:bookmarkEnd w:id="0"/>
      <w:r>
        <w:t xml:space="preserve"> Rite</w:t>
      </w:r>
    </w:p>
    <w:p w:rsidR="00095347" w:rsidRPr="00095347" w:rsidRDefault="00095347" w:rsidP="00095347">
      <w:pPr>
        <w:pStyle w:val="DotLeaders"/>
        <w:ind w:left="0"/>
      </w:pPr>
      <w:r w:rsidRPr="00095347">
        <w:rPr>
          <w:rStyle w:val="Heading2Char"/>
        </w:rPr>
        <w:t>Prelude</w:t>
      </w:r>
      <w:r>
        <w:tab/>
      </w:r>
      <w:r w:rsidRPr="00095347">
        <w:t xml:space="preserve">Handel’s </w:t>
      </w:r>
      <w:r>
        <w:t>“</w:t>
      </w:r>
      <w:r w:rsidRPr="00095347">
        <w:t>Suite</w:t>
      </w:r>
      <w:r>
        <w:t>”</w:t>
      </w:r>
      <w:r w:rsidRPr="00095347">
        <w:t xml:space="preserve"> in D </w:t>
      </w:r>
    </w:p>
    <w:p w:rsidR="00095347" w:rsidRPr="00095347" w:rsidRDefault="00095347" w:rsidP="00095347">
      <w:pPr>
        <w:pStyle w:val="DotLeaders"/>
        <w:ind w:left="0"/>
      </w:pPr>
      <w:r w:rsidRPr="00095347">
        <w:rPr>
          <w:rStyle w:val="Heading2Char"/>
        </w:rPr>
        <w:t>Seating of the Mothers</w:t>
      </w:r>
      <w:r>
        <w:tab/>
      </w:r>
      <w:r w:rsidRPr="00095347">
        <w:t xml:space="preserve">Telemann’s </w:t>
      </w:r>
      <w:r>
        <w:t>“</w:t>
      </w:r>
      <w:r w:rsidRPr="00095347">
        <w:t>Andante</w:t>
      </w:r>
      <w:r>
        <w:t>”</w:t>
      </w:r>
    </w:p>
    <w:p w:rsidR="00095347" w:rsidRPr="00095347" w:rsidRDefault="00095347" w:rsidP="00095347">
      <w:pPr>
        <w:pStyle w:val="DotLeaders"/>
        <w:ind w:left="0"/>
      </w:pPr>
      <w:r w:rsidRPr="00095347">
        <w:rPr>
          <w:rStyle w:val="Heading2Char"/>
        </w:rPr>
        <w:t>Processional of the Bride</w:t>
      </w:r>
      <w:r>
        <w:tab/>
      </w:r>
      <w:r w:rsidRPr="00095347">
        <w:t xml:space="preserve">Pachelbel’s </w:t>
      </w:r>
      <w:r>
        <w:t>“</w:t>
      </w:r>
      <w:r w:rsidRPr="00095347">
        <w:t>Canon</w:t>
      </w:r>
      <w:r>
        <w:t>” in D</w:t>
      </w:r>
    </w:p>
    <w:p w:rsidR="00095347" w:rsidRDefault="00095347" w:rsidP="00095347">
      <w:pPr>
        <w:pStyle w:val="Heading2"/>
      </w:pPr>
      <w:r>
        <w:t>Welcome and Opening Prayer</w:t>
      </w:r>
    </w:p>
    <w:p w:rsidR="003113CF" w:rsidRPr="003113CF" w:rsidRDefault="003113CF" w:rsidP="003113CF">
      <w:pPr>
        <w:pStyle w:val="Heading1"/>
        <w:jc w:val="center"/>
      </w:pPr>
      <w:r w:rsidRPr="003113CF">
        <w:t>Liturgy of the Word</w:t>
      </w:r>
    </w:p>
    <w:p w:rsidR="00095347" w:rsidRDefault="00095347" w:rsidP="00095347">
      <w:pPr>
        <w:pStyle w:val="Heading2"/>
      </w:pPr>
      <w:r w:rsidRPr="00095347">
        <w:t>First Reading</w:t>
      </w:r>
    </w:p>
    <w:p w:rsidR="00095347" w:rsidRPr="00095347" w:rsidRDefault="00095347" w:rsidP="00095347">
      <w:pPr>
        <w:pStyle w:val="DotLeaders"/>
      </w:pPr>
      <w:r>
        <w:t>Jeremiah 31:31-32a, 33-34a</w:t>
      </w:r>
      <w:r>
        <w:tab/>
      </w:r>
      <w:r w:rsidRPr="00095347">
        <w:rPr>
          <w:i/>
        </w:rPr>
        <w:t>read by</w:t>
      </w:r>
      <w:r>
        <w:t xml:space="preserve"> </w:t>
      </w:r>
      <w:r w:rsidRPr="00095347">
        <w:t xml:space="preserve">Gail </w:t>
      </w:r>
      <w:proofErr w:type="spellStart"/>
      <w:r w:rsidRPr="00095347">
        <w:t>Esper</w:t>
      </w:r>
      <w:proofErr w:type="spellEnd"/>
      <w:r w:rsidRPr="00095347">
        <w:t xml:space="preserve"> Collette</w:t>
      </w:r>
    </w:p>
    <w:p w:rsidR="00095347" w:rsidRDefault="00095347" w:rsidP="00095347">
      <w:pPr>
        <w:pStyle w:val="DotLeaders"/>
        <w:ind w:left="0"/>
      </w:pPr>
      <w:r w:rsidRPr="00095347">
        <w:rPr>
          <w:rStyle w:val="Heading2Char"/>
        </w:rPr>
        <w:t>Psalm 24: I Have Loved You</w:t>
      </w:r>
      <w:r>
        <w:tab/>
      </w:r>
      <w:r w:rsidRPr="00095347">
        <w:t xml:space="preserve">Michael </w:t>
      </w:r>
      <w:proofErr w:type="spellStart"/>
      <w:r w:rsidRPr="00095347">
        <w:t>Joncas</w:t>
      </w:r>
      <w:proofErr w:type="spellEnd"/>
    </w:p>
    <w:p w:rsidR="00095347" w:rsidRPr="00095347" w:rsidRDefault="00095347" w:rsidP="00095347">
      <w:pPr>
        <w:ind w:firstLine="720"/>
        <w:rPr>
          <w:i/>
        </w:rPr>
      </w:pPr>
      <w:r w:rsidRPr="00095347">
        <w:t>Refrain:</w:t>
      </w:r>
      <w:r w:rsidRPr="00095347">
        <w:tab/>
      </w:r>
      <w:r>
        <w:t xml:space="preserve"> </w:t>
      </w:r>
      <w:r w:rsidRPr="00095347">
        <w:rPr>
          <w:i/>
        </w:rPr>
        <w:t>“</w:t>
      </w:r>
      <w:r w:rsidRPr="00095347">
        <w:rPr>
          <w:i/>
        </w:rPr>
        <w:t>I have lov</w:t>
      </w:r>
      <w:r w:rsidRPr="00095347">
        <w:rPr>
          <w:i/>
        </w:rPr>
        <w:t xml:space="preserve">ed you with an everlasting love. </w:t>
      </w:r>
      <w:r w:rsidRPr="00095347">
        <w:rPr>
          <w:i/>
        </w:rPr>
        <w:t>I have called you and you are mine.</w:t>
      </w:r>
      <w:r w:rsidRPr="00095347">
        <w:rPr>
          <w:i/>
        </w:rPr>
        <w:t>”</w:t>
      </w:r>
    </w:p>
    <w:p w:rsidR="00095347" w:rsidRDefault="00095347" w:rsidP="00095347">
      <w:pPr>
        <w:pStyle w:val="Heading2"/>
      </w:pPr>
      <w:r w:rsidRPr="00095347">
        <w:t>Second Reading</w:t>
      </w:r>
    </w:p>
    <w:p w:rsidR="00095347" w:rsidRPr="00095347" w:rsidRDefault="00095347" w:rsidP="00095347">
      <w:pPr>
        <w:pStyle w:val="DotLeaders"/>
      </w:pPr>
      <w:r w:rsidRPr="00095347">
        <w:t>Corinthians 13:11</w:t>
      </w:r>
      <w:r>
        <w:tab/>
      </w:r>
      <w:r w:rsidRPr="00095347">
        <w:rPr>
          <w:i/>
        </w:rPr>
        <w:t>read by</w:t>
      </w:r>
      <w:r>
        <w:t xml:space="preserve"> </w:t>
      </w:r>
      <w:r w:rsidRPr="00095347">
        <w:t>Ronald Collette</w:t>
      </w:r>
    </w:p>
    <w:p w:rsidR="00095347" w:rsidRDefault="00095347" w:rsidP="00095347">
      <w:pPr>
        <w:pStyle w:val="Heading2"/>
      </w:pPr>
      <w:r>
        <w:t>Gospel Acclamation: “Alleluia”</w:t>
      </w:r>
    </w:p>
    <w:p w:rsidR="00095347" w:rsidRPr="00095347" w:rsidRDefault="00095347" w:rsidP="00095347">
      <w:pPr>
        <w:pStyle w:val="DotLeaders"/>
        <w:ind w:left="0"/>
      </w:pPr>
      <w:r w:rsidRPr="00095347">
        <w:rPr>
          <w:rStyle w:val="Heading2Char"/>
        </w:rPr>
        <w:t>Gospel Reading</w:t>
      </w:r>
      <w:r>
        <w:tab/>
      </w:r>
      <w:r w:rsidRPr="00095347">
        <w:t xml:space="preserve">St. John 2:1-11 </w:t>
      </w:r>
    </w:p>
    <w:p w:rsidR="00095347" w:rsidRDefault="00095347" w:rsidP="00095347">
      <w:pPr>
        <w:pStyle w:val="Heading2"/>
      </w:pPr>
      <w:r>
        <w:t>Homily</w:t>
      </w:r>
    </w:p>
    <w:p w:rsidR="003113CF" w:rsidRPr="003113CF" w:rsidRDefault="003113CF" w:rsidP="003113CF">
      <w:pPr>
        <w:pStyle w:val="Heading1"/>
        <w:jc w:val="center"/>
      </w:pPr>
      <w:r w:rsidRPr="003113CF">
        <w:t>Sacrament of Marriage</w:t>
      </w:r>
    </w:p>
    <w:p w:rsidR="00095347" w:rsidRPr="00095347" w:rsidRDefault="00095347" w:rsidP="00095347">
      <w:pPr>
        <w:pStyle w:val="Heading2"/>
      </w:pPr>
      <w:r w:rsidRPr="00095347">
        <w:t>Statement of Intentions</w:t>
      </w:r>
    </w:p>
    <w:p w:rsidR="00095347" w:rsidRPr="00095347" w:rsidRDefault="00095347" w:rsidP="00095347">
      <w:pPr>
        <w:pStyle w:val="Heading2"/>
      </w:pPr>
      <w:r w:rsidRPr="00095347">
        <w:t>Exchange of Wedding Vows</w:t>
      </w:r>
    </w:p>
    <w:p w:rsidR="00095347" w:rsidRDefault="00095347" w:rsidP="00095347">
      <w:pPr>
        <w:pStyle w:val="Heading2"/>
      </w:pPr>
      <w:r w:rsidRPr="00095347">
        <w:t>Blessing and Exchange of Rings</w:t>
      </w:r>
    </w:p>
    <w:p w:rsidR="00095347" w:rsidRDefault="00095347" w:rsidP="00095347">
      <w:pPr>
        <w:pStyle w:val="Heading2"/>
      </w:pPr>
      <w:r w:rsidRPr="00095347">
        <w:t>Unity Candle Ceremony</w:t>
      </w:r>
    </w:p>
    <w:p w:rsidR="00095347" w:rsidRDefault="00095347" w:rsidP="00095347">
      <w:pPr>
        <w:pStyle w:val="DotLeaders"/>
        <w:ind w:hanging="720"/>
        <w:rPr>
          <w:i/>
        </w:rPr>
      </w:pPr>
      <w:r w:rsidRPr="00095347">
        <w:rPr>
          <w:rStyle w:val="Heading2Char"/>
        </w:rPr>
        <w:t>Prayer of the Faithful</w:t>
      </w:r>
      <w:r>
        <w:tab/>
      </w:r>
      <w:r w:rsidRPr="00095347">
        <w:t xml:space="preserve">Margaret </w:t>
      </w:r>
      <w:proofErr w:type="spellStart"/>
      <w:r w:rsidRPr="00095347">
        <w:t>Sieh</w:t>
      </w:r>
      <w:proofErr w:type="spellEnd"/>
      <w:r w:rsidRPr="00095347">
        <w:t xml:space="preserve"> Chu</w:t>
      </w:r>
      <w:r>
        <w:br/>
      </w:r>
      <w:proofErr w:type="gramStart"/>
      <w:r w:rsidRPr="00095347">
        <w:t>Please</w:t>
      </w:r>
      <w:proofErr w:type="gramEnd"/>
      <w:r w:rsidRPr="00095347">
        <w:t xml:space="preserve"> respond after each petition: </w:t>
      </w:r>
      <w:r w:rsidRPr="00095347">
        <w:rPr>
          <w:i/>
        </w:rPr>
        <w:t>“</w:t>
      </w:r>
      <w:r w:rsidRPr="00095347">
        <w:rPr>
          <w:i/>
        </w:rPr>
        <w:t>Hear us, O Lord.</w:t>
      </w:r>
      <w:r w:rsidR="003113CF">
        <w:rPr>
          <w:i/>
        </w:rPr>
        <w:t>”</w:t>
      </w:r>
    </w:p>
    <w:p w:rsidR="003113CF" w:rsidRPr="003113CF" w:rsidRDefault="003113CF" w:rsidP="003113CF">
      <w:pPr>
        <w:pStyle w:val="Heading1"/>
        <w:jc w:val="center"/>
      </w:pPr>
      <w:r w:rsidRPr="003113CF">
        <w:lastRenderedPageBreak/>
        <w:t>Liturgy of the Eucharist</w:t>
      </w:r>
    </w:p>
    <w:p w:rsidR="00095347" w:rsidRDefault="00095347" w:rsidP="00095347">
      <w:pPr>
        <w:pStyle w:val="Heading2"/>
      </w:pPr>
      <w:r w:rsidRPr="00095347">
        <w:t>Presentation of the Gifts</w:t>
      </w:r>
    </w:p>
    <w:p w:rsidR="00095347" w:rsidRPr="00095347" w:rsidRDefault="00095347" w:rsidP="00095347">
      <w:pPr>
        <w:pStyle w:val="DotLeaders"/>
      </w:pPr>
      <w:r>
        <w:t>Godmothers</w:t>
      </w:r>
      <w:r>
        <w:tab/>
      </w:r>
      <w:r w:rsidRPr="00095347">
        <w:t>Theresa Chen and Suzanne De La Rosa</w:t>
      </w:r>
    </w:p>
    <w:p w:rsidR="00095347" w:rsidRDefault="00095347" w:rsidP="00095347">
      <w:pPr>
        <w:pStyle w:val="Heading2"/>
      </w:pPr>
      <w:r w:rsidRPr="00095347">
        <w:t>Offertory Song: Hosea</w:t>
      </w:r>
    </w:p>
    <w:p w:rsidR="00095347" w:rsidRPr="00095347" w:rsidRDefault="00095347" w:rsidP="00095347">
      <w:pPr>
        <w:ind w:firstLine="720"/>
      </w:pPr>
      <w:r w:rsidRPr="00095347">
        <w:t>Refrain:</w:t>
      </w:r>
      <w:r>
        <w:t xml:space="preserve"> </w:t>
      </w:r>
      <w:r w:rsidRPr="00095347">
        <w:rPr>
          <w:i/>
        </w:rPr>
        <w:t>“</w:t>
      </w:r>
      <w:r w:rsidRPr="00095347">
        <w:rPr>
          <w:i/>
        </w:rPr>
        <w:t>Long have I waited f</w:t>
      </w:r>
      <w:r w:rsidRPr="00095347">
        <w:rPr>
          <w:i/>
        </w:rPr>
        <w:t xml:space="preserve">or your coming home to me and </w:t>
      </w:r>
      <w:r w:rsidRPr="00095347">
        <w:rPr>
          <w:i/>
        </w:rPr>
        <w:t>living deeply in our new life.</w:t>
      </w:r>
      <w:r w:rsidRPr="00095347">
        <w:rPr>
          <w:i/>
        </w:rPr>
        <w:t>”</w:t>
      </w:r>
    </w:p>
    <w:p w:rsidR="00095347" w:rsidRPr="00095347" w:rsidRDefault="00095347" w:rsidP="00095347">
      <w:pPr>
        <w:pStyle w:val="Heading2"/>
      </w:pPr>
      <w:r w:rsidRPr="00095347">
        <w:t>Sanctus: Holy, Holy</w:t>
      </w:r>
    </w:p>
    <w:p w:rsidR="00095347" w:rsidRDefault="00095347" w:rsidP="00095347">
      <w:pPr>
        <w:pStyle w:val="Heading2"/>
      </w:pPr>
      <w:r w:rsidRPr="00095347">
        <w:t>Eucharistic Acclamation</w:t>
      </w:r>
    </w:p>
    <w:p w:rsidR="00095347" w:rsidRPr="00095347" w:rsidRDefault="00095347" w:rsidP="00095347">
      <w:pPr>
        <w:ind w:left="720"/>
        <w:rPr>
          <w:i/>
        </w:rPr>
      </w:pPr>
      <w:r>
        <w:rPr>
          <w:i/>
        </w:rPr>
        <w:t>“</w:t>
      </w:r>
      <w:r w:rsidRPr="00095347">
        <w:rPr>
          <w:i/>
        </w:rPr>
        <w:t>When we</w:t>
      </w:r>
      <w:r w:rsidRPr="00095347">
        <w:rPr>
          <w:i/>
        </w:rPr>
        <w:t xml:space="preserve"> eat this bread and drink this c</w:t>
      </w:r>
      <w:r w:rsidRPr="00095347">
        <w:rPr>
          <w:i/>
        </w:rPr>
        <w:t>up,</w:t>
      </w:r>
      <w:r w:rsidRPr="00095347">
        <w:rPr>
          <w:i/>
        </w:rPr>
        <w:t xml:space="preserve"> </w:t>
      </w:r>
      <w:r w:rsidRPr="00095347">
        <w:rPr>
          <w:i/>
        </w:rPr>
        <w:t>we proclaim your De</w:t>
      </w:r>
      <w:r w:rsidRPr="00095347">
        <w:rPr>
          <w:i/>
        </w:rPr>
        <w:t xml:space="preserve">ath, O Lord, </w:t>
      </w:r>
      <w:r w:rsidRPr="00095347">
        <w:rPr>
          <w:i/>
        </w:rPr>
        <w:t>until you come again.</w:t>
      </w:r>
      <w:r>
        <w:rPr>
          <w:i/>
        </w:rPr>
        <w:t>”</w:t>
      </w:r>
    </w:p>
    <w:p w:rsidR="00095347" w:rsidRPr="00095347" w:rsidRDefault="00095347" w:rsidP="00095347">
      <w:pPr>
        <w:pStyle w:val="Heading2"/>
      </w:pPr>
      <w:r w:rsidRPr="00095347">
        <w:t>Great Amen</w:t>
      </w:r>
    </w:p>
    <w:p w:rsidR="00095347" w:rsidRPr="00095347" w:rsidRDefault="00095347" w:rsidP="00095347">
      <w:pPr>
        <w:pStyle w:val="Heading2"/>
      </w:pPr>
      <w:r w:rsidRPr="00095347">
        <w:t>The Lord’s Prayer</w:t>
      </w:r>
    </w:p>
    <w:p w:rsidR="00095347" w:rsidRPr="00095347" w:rsidRDefault="00095347" w:rsidP="00095347">
      <w:pPr>
        <w:pStyle w:val="Heading2"/>
      </w:pPr>
      <w:r w:rsidRPr="00095347">
        <w:t xml:space="preserve">Nuptial Blessing </w:t>
      </w:r>
    </w:p>
    <w:p w:rsidR="00095347" w:rsidRPr="00095347" w:rsidRDefault="00095347" w:rsidP="00095347">
      <w:pPr>
        <w:pStyle w:val="Heading2"/>
      </w:pPr>
      <w:r w:rsidRPr="00095347">
        <w:t>Lamb of God</w:t>
      </w:r>
    </w:p>
    <w:p w:rsidR="00095347" w:rsidRDefault="00095347" w:rsidP="00095347">
      <w:pPr>
        <w:pStyle w:val="DotLeaders"/>
        <w:ind w:left="0"/>
      </w:pPr>
      <w:r w:rsidRPr="00095347">
        <w:rPr>
          <w:rStyle w:val="Heading2Char"/>
        </w:rPr>
        <w:t>Communion Song</w:t>
      </w:r>
      <w:r>
        <w:tab/>
        <w:t>“</w:t>
      </w:r>
      <w:proofErr w:type="spellStart"/>
      <w:r w:rsidRPr="00095347">
        <w:t>Panis</w:t>
      </w:r>
      <w:proofErr w:type="spellEnd"/>
      <w:r w:rsidRPr="00095347">
        <w:t xml:space="preserve"> </w:t>
      </w:r>
      <w:proofErr w:type="spellStart"/>
      <w:r w:rsidRPr="00095347">
        <w:t>Angelicus</w:t>
      </w:r>
      <w:proofErr w:type="spellEnd"/>
      <w:r>
        <w:t>”</w:t>
      </w:r>
    </w:p>
    <w:p w:rsidR="003113CF" w:rsidRPr="003113CF" w:rsidRDefault="003113CF" w:rsidP="003113CF">
      <w:pPr>
        <w:pStyle w:val="Heading1"/>
        <w:jc w:val="center"/>
      </w:pPr>
      <w:r>
        <w:t>Concluding Rite</w:t>
      </w:r>
    </w:p>
    <w:p w:rsidR="00095347" w:rsidRDefault="00095347" w:rsidP="00095347">
      <w:pPr>
        <w:pStyle w:val="Heading2"/>
      </w:pPr>
      <w:r w:rsidRPr="00095347">
        <w:t>Final Blessing</w:t>
      </w:r>
    </w:p>
    <w:p w:rsidR="00095347" w:rsidRPr="00095347" w:rsidRDefault="00095347" w:rsidP="00095347">
      <w:pPr>
        <w:ind w:firstLine="720"/>
      </w:pPr>
      <w:r w:rsidRPr="00095347">
        <w:t xml:space="preserve">Response: </w:t>
      </w:r>
      <w:r w:rsidRPr="00095347">
        <w:rPr>
          <w:i/>
        </w:rPr>
        <w:t>“</w:t>
      </w:r>
      <w:r w:rsidRPr="00095347">
        <w:rPr>
          <w:i/>
        </w:rPr>
        <w:t>Amen</w:t>
      </w:r>
      <w:r w:rsidRPr="00095347">
        <w:rPr>
          <w:i/>
        </w:rPr>
        <w:t>”</w:t>
      </w:r>
    </w:p>
    <w:p w:rsidR="00DB5D5B" w:rsidRPr="00095347" w:rsidRDefault="00095347" w:rsidP="00095347">
      <w:pPr>
        <w:pStyle w:val="DotLeaders"/>
        <w:ind w:left="0"/>
      </w:pPr>
      <w:r w:rsidRPr="00095347">
        <w:rPr>
          <w:rStyle w:val="Heading2Char"/>
        </w:rPr>
        <w:t>Recessional</w:t>
      </w:r>
      <w:r>
        <w:tab/>
      </w:r>
      <w:r w:rsidRPr="00095347">
        <w:t xml:space="preserve">Handel’s </w:t>
      </w:r>
      <w:r>
        <w:t>“</w:t>
      </w:r>
      <w:r w:rsidRPr="00095347">
        <w:t xml:space="preserve">La </w:t>
      </w:r>
      <w:proofErr w:type="spellStart"/>
      <w:r w:rsidRPr="00095347">
        <w:t>Rejouissance</w:t>
      </w:r>
      <w:proofErr w:type="spellEnd"/>
      <w:r>
        <w:t>”</w:t>
      </w:r>
    </w:p>
    <w:sectPr w:rsidR="00DB5D5B" w:rsidRPr="0009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C0"/>
    <w:rsid w:val="00095347"/>
    <w:rsid w:val="000A62C0"/>
    <w:rsid w:val="000F1C18"/>
    <w:rsid w:val="00234EE5"/>
    <w:rsid w:val="003113CF"/>
    <w:rsid w:val="00543106"/>
    <w:rsid w:val="00547D07"/>
    <w:rsid w:val="006363FC"/>
    <w:rsid w:val="00DB5D5B"/>
    <w:rsid w:val="00E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4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4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4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4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 and Designs</dc:creator>
  <cp:lastModifiedBy>Scott</cp:lastModifiedBy>
  <cp:revision>3</cp:revision>
  <dcterms:created xsi:type="dcterms:W3CDTF">2014-08-22T05:05:00Z</dcterms:created>
  <dcterms:modified xsi:type="dcterms:W3CDTF">2014-08-22T05:17:00Z</dcterms:modified>
</cp:coreProperties>
</file>